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D" w:rsidRPr="002B39FD" w:rsidRDefault="002B39FD" w:rsidP="002B39FD">
      <w:pPr>
        <w:autoSpaceDE w:val="0"/>
        <w:autoSpaceDN w:val="0"/>
        <w:adjustRightInd w:val="0"/>
        <w:ind w:left="4678"/>
        <w:jc w:val="right"/>
        <w:rPr>
          <w:rFonts w:eastAsia="Calibri" w:cs="Arial"/>
          <w:b/>
          <w:bCs/>
          <w:color w:val="auto"/>
          <w:szCs w:val="22"/>
          <w:lang w:eastAsia="en-US"/>
        </w:rPr>
      </w:pPr>
      <w:r w:rsidRPr="002B39FD">
        <w:rPr>
          <w:rFonts w:eastAsia="Calibri" w:cs="Arial"/>
          <w:b/>
          <w:bCs/>
          <w:color w:val="auto"/>
          <w:szCs w:val="22"/>
          <w:lang w:eastAsia="en-US"/>
        </w:rPr>
        <w:t>Załącznik nr 1 do uchwały nr 1328/3</w:t>
      </w:r>
      <w:r w:rsidR="00320106">
        <w:rPr>
          <w:rFonts w:eastAsia="Calibri" w:cs="Arial"/>
          <w:b/>
          <w:bCs/>
          <w:color w:val="auto"/>
          <w:szCs w:val="22"/>
          <w:lang w:eastAsia="en-US"/>
        </w:rPr>
        <w:t>63</w:t>
      </w:r>
      <w:r w:rsidRPr="002B39FD">
        <w:rPr>
          <w:rFonts w:eastAsia="Calibri" w:cs="Arial"/>
          <w:b/>
          <w:bCs/>
          <w:color w:val="auto"/>
          <w:szCs w:val="22"/>
          <w:lang w:eastAsia="en-US"/>
        </w:rPr>
        <w:t>/18</w:t>
      </w:r>
    </w:p>
    <w:p w:rsidR="002B39FD" w:rsidRPr="002B39FD" w:rsidRDefault="002B39FD" w:rsidP="002B39FD">
      <w:pPr>
        <w:autoSpaceDE w:val="0"/>
        <w:autoSpaceDN w:val="0"/>
        <w:adjustRightInd w:val="0"/>
        <w:ind w:left="4678"/>
        <w:jc w:val="right"/>
        <w:rPr>
          <w:rFonts w:eastAsia="Calibri" w:cs="Arial"/>
          <w:b/>
          <w:bCs/>
          <w:color w:val="auto"/>
          <w:szCs w:val="22"/>
          <w:lang w:eastAsia="en-US"/>
        </w:rPr>
      </w:pPr>
      <w:r w:rsidRPr="002B39FD">
        <w:rPr>
          <w:rFonts w:eastAsia="Calibri" w:cs="Arial"/>
          <w:b/>
          <w:bCs/>
          <w:color w:val="auto"/>
          <w:szCs w:val="22"/>
          <w:lang w:eastAsia="en-US"/>
        </w:rPr>
        <w:t>Zarz</w:t>
      </w:r>
      <w:r w:rsidRPr="002B39FD">
        <w:rPr>
          <w:rFonts w:eastAsia="Calibri" w:cs="Arial"/>
          <w:b/>
          <w:color w:val="auto"/>
          <w:szCs w:val="22"/>
          <w:lang w:eastAsia="en-US"/>
        </w:rPr>
        <w:t>ą</w:t>
      </w:r>
      <w:r w:rsidRPr="002B39FD">
        <w:rPr>
          <w:rFonts w:eastAsia="Calibri" w:cs="Arial"/>
          <w:b/>
          <w:bCs/>
          <w:color w:val="auto"/>
          <w:szCs w:val="22"/>
          <w:lang w:eastAsia="en-US"/>
        </w:rPr>
        <w:t>du Województwa Mazowieckiego</w:t>
      </w:r>
    </w:p>
    <w:p w:rsidR="002B39FD" w:rsidRPr="002B39FD" w:rsidRDefault="002B39FD" w:rsidP="002B39FD">
      <w:pPr>
        <w:autoSpaceDE w:val="0"/>
        <w:autoSpaceDN w:val="0"/>
        <w:adjustRightInd w:val="0"/>
        <w:ind w:left="4678"/>
        <w:jc w:val="right"/>
        <w:rPr>
          <w:rFonts w:eastAsia="Calibri" w:cs="Arial"/>
          <w:b/>
          <w:bCs/>
          <w:color w:val="auto"/>
          <w:szCs w:val="22"/>
          <w:lang w:eastAsia="en-US"/>
        </w:rPr>
      </w:pPr>
      <w:r w:rsidRPr="002B39FD">
        <w:rPr>
          <w:rFonts w:eastAsia="Calibri" w:cs="Arial"/>
          <w:b/>
          <w:bCs/>
          <w:color w:val="auto"/>
          <w:szCs w:val="22"/>
          <w:lang w:eastAsia="en-US"/>
        </w:rPr>
        <w:t>z dnia 14 sierpnia 2018 r.</w:t>
      </w:r>
    </w:p>
    <w:p w:rsidR="009B5226" w:rsidRDefault="009B5226">
      <w:pPr>
        <w:jc w:val="right"/>
        <w:rPr>
          <w:rFonts w:eastAsia="Calibri" w:cs="Arial"/>
          <w:b/>
          <w:color w:val="21409A"/>
          <w:szCs w:val="22"/>
        </w:rPr>
      </w:pPr>
    </w:p>
    <w:p w:rsidR="009B5226" w:rsidRDefault="009B5226">
      <w:pPr>
        <w:jc w:val="right"/>
        <w:rPr>
          <w:rFonts w:eastAsia="Calibri" w:cs="Arial"/>
          <w:b/>
          <w:color w:val="21409A"/>
          <w:szCs w:val="22"/>
        </w:rPr>
      </w:pPr>
    </w:p>
    <w:p w:rsidR="009B5226" w:rsidRDefault="001B704F">
      <w:pPr>
        <w:pStyle w:val="Nagwek1"/>
        <w:rPr>
          <w:color w:val="21409A"/>
        </w:rPr>
      </w:pPr>
      <w:r>
        <w:rPr>
          <w:rFonts w:cs="Arial"/>
          <w:bCs/>
          <w:color w:val="000000"/>
        </w:rPr>
        <w:t>ZARZĄD WOJEWÓDZTWA MAZOWIECKIEGO</w:t>
      </w:r>
    </w:p>
    <w:p w:rsidR="009B5226" w:rsidRDefault="001B704F">
      <w:pPr>
        <w:pStyle w:val="Nagwek1"/>
        <w:rPr>
          <w:color w:val="21409A"/>
        </w:rPr>
      </w:pPr>
      <w:r>
        <w:rPr>
          <w:rFonts w:cs="Arial"/>
          <w:bCs/>
          <w:color w:val="000000"/>
        </w:rPr>
        <w:t>podaje do publicznej wiadomości wykaz lokali mieszkalnych i niemieszkalnych przeznaczonych do użyczenia, znajdujących się w budynku mieszkalnym położonym w Ząbkach przy ul. Rychlińskiego 1B</w:t>
      </w:r>
    </w:p>
    <w:p w:rsidR="009B5226" w:rsidRDefault="009B5226">
      <w:pPr>
        <w:pStyle w:val="Stopka"/>
        <w:tabs>
          <w:tab w:val="left" w:pos="708"/>
        </w:tabs>
        <w:rPr>
          <w:rFonts w:cs="Arial"/>
          <w:b/>
          <w:bCs/>
          <w:color w:val="000000"/>
          <w:szCs w:val="22"/>
        </w:rPr>
      </w:pPr>
      <w:bookmarkStart w:id="0" w:name="_GoBack"/>
      <w:bookmarkEnd w:id="0"/>
    </w:p>
    <w:p w:rsidR="009B5226" w:rsidRDefault="001B704F" w:rsidP="001B704F">
      <w:pPr>
        <w:numPr>
          <w:ilvl w:val="0"/>
          <w:numId w:val="1"/>
        </w:numPr>
        <w:tabs>
          <w:tab w:val="left" w:pos="5160"/>
        </w:tabs>
        <w:rPr>
          <w:color w:val="000000"/>
        </w:rPr>
      </w:pPr>
      <w:r>
        <w:rPr>
          <w:rFonts w:cs="Arial"/>
          <w:color w:val="000000"/>
          <w:szCs w:val="22"/>
        </w:rPr>
        <w:t>lokal mieszkalny nr 3 o powierzchni użytkowej 79,60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  <w:vertAlign w:val="superscript"/>
        </w:rPr>
        <w:t xml:space="preserve"> </w:t>
      </w:r>
      <w:r>
        <w:rPr>
          <w:rFonts w:cs="Arial"/>
          <w:color w:val="000000"/>
          <w:szCs w:val="22"/>
        </w:rPr>
        <w:t>wraz z pomieszczeniem przynależnym (komórką lokatorską nr 3), o powierzchni 6,00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 xml:space="preserve">, </w:t>
      </w:r>
    </w:p>
    <w:p w:rsidR="009B5226" w:rsidRDefault="001B704F" w:rsidP="001B704F">
      <w:pPr>
        <w:numPr>
          <w:ilvl w:val="0"/>
          <w:numId w:val="1"/>
        </w:numPr>
        <w:tabs>
          <w:tab w:val="left" w:pos="5160"/>
        </w:tabs>
        <w:rPr>
          <w:color w:val="000000"/>
        </w:rPr>
      </w:pPr>
      <w:r>
        <w:rPr>
          <w:rFonts w:cs="Arial"/>
          <w:color w:val="000000"/>
          <w:szCs w:val="22"/>
        </w:rPr>
        <w:t>lokal mieszkalny nr 4 o powierzchni użytkowej 105,50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  <w:vertAlign w:val="superscript"/>
        </w:rPr>
        <w:t xml:space="preserve"> </w:t>
      </w:r>
      <w:r>
        <w:rPr>
          <w:rFonts w:cs="Arial"/>
          <w:color w:val="000000"/>
          <w:szCs w:val="22"/>
        </w:rPr>
        <w:t>wraz z pomieszczeniem przynależnym (komórką lokatorską nr 4), o powierzchni 5,50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 xml:space="preserve">, </w:t>
      </w:r>
    </w:p>
    <w:p w:rsidR="009B5226" w:rsidRDefault="001B704F" w:rsidP="001B704F">
      <w:pPr>
        <w:numPr>
          <w:ilvl w:val="0"/>
          <w:numId w:val="1"/>
        </w:numPr>
        <w:tabs>
          <w:tab w:val="left" w:pos="5160"/>
        </w:tabs>
      </w:pPr>
      <w:r>
        <w:rPr>
          <w:rFonts w:cs="Arial"/>
          <w:color w:val="000000"/>
          <w:szCs w:val="22"/>
        </w:rPr>
        <w:t>lokal mieszkalny nr 8 o powierzchni użytkowej 21,70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 xml:space="preserve"> wraz z pomieszczeniem przynależnym (komórką lokatorską nr 8), o powierzchni 6,80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 xml:space="preserve"> oraz udziałem</w:t>
      </w:r>
      <w:r>
        <w:rPr>
          <w:rFonts w:cs="Arial"/>
          <w:color w:val="000000"/>
          <w:szCs w:val="22"/>
        </w:rPr>
        <w:br/>
        <w:t>w wysokości 1/2 części w lokalu niemieszkalnym nr 5 (toalecie), o powierzchni użytkowej 7,60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>, dla którego Sąd Rejonowy w Wołominie IV Wydział Ksiąg Wieczystych prowadzi księgę wieczystą KW nr WA1W/00123457/8,</w:t>
      </w:r>
    </w:p>
    <w:p w:rsidR="009B5226" w:rsidRDefault="001B704F" w:rsidP="001B704F">
      <w:pPr>
        <w:numPr>
          <w:ilvl w:val="0"/>
          <w:numId w:val="1"/>
        </w:numPr>
        <w:tabs>
          <w:tab w:val="left" w:pos="5160"/>
        </w:tabs>
      </w:pPr>
      <w:r>
        <w:rPr>
          <w:rFonts w:cs="Arial"/>
          <w:color w:val="000000"/>
          <w:szCs w:val="22"/>
        </w:rPr>
        <w:t>lokal mieszkalny nr 19 o powierzchni użytkowej 17,40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>, wraz z udziałem w wysokości 1/8 części w lokalu niemieszkalnym nr 13 (toalecie), o powierzchni użytkowej 8,70 m</w:t>
      </w:r>
      <w:r>
        <w:rPr>
          <w:rFonts w:cs="Arial"/>
          <w:color w:val="000000"/>
          <w:szCs w:val="22"/>
          <w:vertAlign w:val="superscript"/>
        </w:rPr>
        <w:t>2</w:t>
      </w:r>
      <w:r>
        <w:rPr>
          <w:rFonts w:cs="Arial"/>
          <w:color w:val="000000"/>
          <w:szCs w:val="22"/>
        </w:rPr>
        <w:t xml:space="preserve">, </w:t>
      </w:r>
      <w:bookmarkStart w:id="1" w:name="__DdeLink__174_2261248162"/>
      <w:r>
        <w:rPr>
          <w:rFonts w:cs="Arial"/>
          <w:color w:val="000000"/>
          <w:szCs w:val="22"/>
        </w:rPr>
        <w:t>dla którego Sąd Rejonowy w Wołominie IV Wydział Ksiąg Wieczystych prowadzi księgę wieczystą KW nr WA1W/00123459/2</w:t>
      </w:r>
      <w:bookmarkEnd w:id="1"/>
      <w:r>
        <w:rPr>
          <w:rFonts w:cs="Arial"/>
          <w:color w:val="000000"/>
          <w:szCs w:val="22"/>
        </w:rPr>
        <w:t>,</w:t>
      </w:r>
    </w:p>
    <w:p w:rsidR="009B5226" w:rsidRDefault="001B704F" w:rsidP="001B704F">
      <w:pPr>
        <w:pStyle w:val="Akapitzlist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hAnsi="Arial" w:cs="Arial"/>
          <w:color w:val="000000"/>
        </w:rPr>
        <w:t>lokal mieszkalny nr 20 o powierzchni użytkowej 16,20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wraz z udziałem w wysokości 1/8 części w lokalu niemieszkalnym nr 13 (toalecie), o powierzchni użytkowej 8,70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, dla którego Sąd Rejonowy w Wołominie IV Wydział Ksiąg Wieczystych prowadzi księgę wieczystą KW nr WA1W/00123459/2, </w:t>
      </w:r>
    </w:p>
    <w:p w:rsidR="009B5226" w:rsidRDefault="001B704F" w:rsidP="001B704F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00"/>
        </w:rPr>
        <w:t>Lokale mieszkalne wraz z lokalami niemieszkalnymi, znajdują się w murowanym, czterokondygnacyjnym budynku mieszkalnym przy ul. Rychlińskiego 1B w Ząbkach, zlokalizowanym na działce ewidencyjnej nr 3/3 w obrębie 01-0011, o powierzchni 0,1213 ha, dla której Sąd Rejonowy w Wołominie IV Wydział Ksiąg Wieczystych prowadzi księgę wieczystą KW nr WA1W/00120044/9,</w:t>
      </w:r>
    </w:p>
    <w:p w:rsidR="009B5226" w:rsidRDefault="001B704F" w:rsidP="001B704F">
      <w:pPr>
        <w:pStyle w:val="Akapitzlist"/>
        <w:numPr>
          <w:ilvl w:val="0"/>
          <w:numId w:val="1"/>
        </w:numPr>
        <w:spacing w:after="0" w:line="240" w:lineRule="auto"/>
        <w:rPr>
          <w:color w:val="21409A"/>
        </w:rPr>
      </w:pPr>
      <w:r>
        <w:rPr>
          <w:rFonts w:ascii="Arial" w:hAnsi="Arial" w:cs="Arial"/>
          <w:color w:val="000000"/>
        </w:rPr>
        <w:t xml:space="preserve">Na wskazanym terenie obowiązuje miejscowy plan zagospodarowania przestrzennego terenu, zatwierdzony uchwałą nr L/453/2013 RADY MIASTA ZĄBKI </w:t>
      </w:r>
      <w:r>
        <w:rPr>
          <w:rFonts w:ascii="Arial" w:hAnsi="Arial" w:cs="Arial"/>
          <w:color w:val="000000"/>
        </w:rPr>
        <w:br/>
        <w:t>z dnia 23 grudnia 2013 r. w sprawie zmiany miejscowego planu zagospodarowania przestrzennego miasta Ząbki – rejon Szpitala. W wymienionym planie budynek, w którym znajdują się lokale mieszkalne przeznaczone do użyczenia położony jest na obszarze oznaczonym symbolem UZK-1 – teren usług zdrowia i kultury.</w:t>
      </w:r>
    </w:p>
    <w:p w:rsidR="009B5226" w:rsidRDefault="001B704F" w:rsidP="001B704F">
      <w:pPr>
        <w:pStyle w:val="Akapitzlist"/>
        <w:numPr>
          <w:ilvl w:val="0"/>
          <w:numId w:val="1"/>
        </w:numPr>
        <w:spacing w:after="0" w:line="240" w:lineRule="auto"/>
        <w:rPr>
          <w:color w:val="21409A"/>
        </w:rPr>
      </w:pPr>
      <w:r>
        <w:rPr>
          <w:rFonts w:ascii="Arial" w:hAnsi="Arial" w:cs="Arial"/>
          <w:color w:val="000000"/>
        </w:rPr>
        <w:t xml:space="preserve">Nieruchomość </w:t>
      </w:r>
      <w:r>
        <w:rPr>
          <w:rFonts w:ascii="Arial" w:hAnsi="Arial" w:cs="Arial"/>
          <w:bCs/>
          <w:color w:val="000000"/>
        </w:rPr>
        <w:t xml:space="preserve">na której znajduje się budynek mieszkalny wraz z lokalami, o których mowa w pkt. 1, posiada następujące przyłącza infrastruktury technicznej: sieć energetyczna, wodociągowa, kanalizacyjna, c.o. i gazowa. </w:t>
      </w:r>
    </w:p>
    <w:p w:rsidR="009B5226" w:rsidRPr="002B39FD" w:rsidRDefault="001B704F" w:rsidP="002B39FD">
      <w:pPr>
        <w:pStyle w:val="Akapitzlist"/>
        <w:numPr>
          <w:ilvl w:val="0"/>
          <w:numId w:val="1"/>
        </w:numPr>
        <w:spacing w:after="0" w:line="240" w:lineRule="auto"/>
        <w:rPr>
          <w:color w:val="21409A"/>
        </w:rPr>
      </w:pPr>
      <w:r>
        <w:rPr>
          <w:rFonts w:ascii="Arial" w:hAnsi="Arial" w:cs="Arial"/>
          <w:color w:val="000000"/>
        </w:rPr>
        <w:t xml:space="preserve">Nieruchomość zostanie użyczona na rzecz Mazowieckiego Szpitala Wojewódzkiego Drewnica Sp. z o. o. </w:t>
      </w:r>
    </w:p>
    <w:sectPr w:rsidR="009B5226" w:rsidRPr="002B39F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D9A"/>
    <w:multiLevelType w:val="multilevel"/>
    <w:tmpl w:val="C6CAD83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5700"/>
    <w:multiLevelType w:val="multilevel"/>
    <w:tmpl w:val="DD162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6"/>
    <w:rsid w:val="001B704F"/>
    <w:rsid w:val="002B39FD"/>
    <w:rsid w:val="00320106"/>
    <w:rsid w:val="004E171A"/>
    <w:rsid w:val="009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6F49"/>
  <w15:docId w15:val="{4D90980B-8C07-4746-8003-C0611AD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character" w:customStyle="1" w:styleId="ListLabel29">
    <w:name w:val="ListLabel 29"/>
    <w:qFormat/>
    <w:rPr>
      <w:rFonts w:ascii="Arial" w:hAnsi="Arial" w:cs="Arial"/>
      <w:b w:val="0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b/>
      <w:sz w:val="24"/>
    </w:rPr>
  </w:style>
  <w:style w:type="character" w:customStyle="1" w:styleId="ListLabel36">
    <w:name w:val="ListLabel 36"/>
    <w:qFormat/>
    <w:rPr>
      <w:rFonts w:cs="Arial"/>
      <w:b w:val="0"/>
    </w:rPr>
  </w:style>
  <w:style w:type="character" w:customStyle="1" w:styleId="ListLabel37">
    <w:name w:val="ListLabel 37"/>
    <w:qFormat/>
    <w:rPr>
      <w:rFonts w:ascii="Arial" w:hAnsi="Arial" w:cs="Arial"/>
      <w:b w:val="0"/>
    </w:rPr>
  </w:style>
  <w:style w:type="character" w:customStyle="1" w:styleId="Znakinumeracji">
    <w:name w:val="Znaki numeracji"/>
    <w:qFormat/>
    <w:rPr>
      <w:rFonts w:ascii="Arial" w:hAnsi="Arial"/>
      <w:sz w:val="22"/>
      <w:szCs w:val="22"/>
    </w:rPr>
  </w:style>
  <w:style w:type="character" w:customStyle="1" w:styleId="ListLabel38">
    <w:name w:val="ListLabel 38"/>
    <w:qFormat/>
    <w:rPr>
      <w:rFonts w:ascii="Arial" w:hAnsi="Arial" w:cs="Arial"/>
      <w:b w:val="0"/>
    </w:rPr>
  </w:style>
  <w:style w:type="character" w:customStyle="1" w:styleId="ListLabel39">
    <w:name w:val="ListLabel 39"/>
    <w:qFormat/>
    <w:rPr>
      <w:rFonts w:cs="Arial"/>
      <w:b w:val="0"/>
    </w:rPr>
  </w:style>
  <w:style w:type="character" w:customStyle="1" w:styleId="ListLabel40">
    <w:name w:val="ListLabel 40"/>
    <w:qFormat/>
    <w:rPr>
      <w:rFonts w:cs="Arial"/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Zawadzka Kamila</cp:lastModifiedBy>
  <cp:revision>16</cp:revision>
  <cp:lastPrinted>2018-07-27T13:58:00Z</cp:lastPrinted>
  <dcterms:created xsi:type="dcterms:W3CDTF">2018-06-25T16:17:00Z</dcterms:created>
  <dcterms:modified xsi:type="dcterms:W3CDTF">2018-08-16T08:11:00Z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