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F1E" w:rsidRPr="004C1F1E" w:rsidRDefault="009314C7" w:rsidP="004C1F1E">
      <w:pPr>
        <w:pStyle w:val="Nagwek1"/>
        <w:rPr>
          <w:rFonts w:cs="Helvetica"/>
        </w:rPr>
      </w:pPr>
      <w:r>
        <w:t>Odpowiedź na interpelację</w:t>
      </w:r>
      <w:r w:rsidR="004C1F1E" w:rsidRPr="004C1F1E">
        <w:t xml:space="preserve"> nr </w:t>
      </w:r>
      <w:r w:rsidR="004C1F1E">
        <w:t>10</w:t>
      </w:r>
      <w:r w:rsidR="004C1F1E" w:rsidRPr="004C1F1E">
        <w:t xml:space="preserve">/16 radnego Ludwika Rakowskiego </w:t>
      </w:r>
      <w:r w:rsidR="004C1F1E" w:rsidRPr="004C1F1E">
        <w:br/>
        <w:t xml:space="preserve">w sprawie </w:t>
      </w:r>
      <w:r w:rsidR="004C1F1E" w:rsidRPr="004C1F1E">
        <w:rPr>
          <w:rFonts w:cs="Arial"/>
        </w:rPr>
        <w:t>pałacu Andrzeja Zamoyskiego w Bieżuniu</w:t>
      </w:r>
    </w:p>
    <w:p w:rsidR="004C1F1E" w:rsidRDefault="004C1F1E" w:rsidP="0013423A">
      <w:pPr>
        <w:spacing w:before="240"/>
        <w:rPr>
          <w:rFonts w:cs="Arial"/>
          <w:sz w:val="22"/>
          <w:szCs w:val="22"/>
        </w:rPr>
      </w:pPr>
      <w:r>
        <w:rPr>
          <w:rFonts w:cs="Arial"/>
          <w:sz w:val="22"/>
          <w:szCs w:val="22"/>
        </w:rPr>
        <w:t>Warszawa, 14 kwietnia 2016 r.</w:t>
      </w:r>
    </w:p>
    <w:p w:rsidR="004C1F1E" w:rsidRPr="004C1F1E" w:rsidRDefault="004C1F1E" w:rsidP="0013423A">
      <w:pPr>
        <w:spacing w:before="240"/>
        <w:rPr>
          <w:rFonts w:cs="Arial"/>
          <w:sz w:val="22"/>
          <w:szCs w:val="22"/>
        </w:rPr>
      </w:pPr>
      <w:r w:rsidRPr="004C1F1E">
        <w:rPr>
          <w:rFonts w:cs="Arial"/>
          <w:sz w:val="22"/>
          <w:szCs w:val="22"/>
        </w:rPr>
        <w:t xml:space="preserve">W odpowiedzi na interpelację KS-BSS.0003.10.2016.AC z dnia 23.03.2016 r. w sprawie rozważenia możliwości pozyskania przez Samorząd Województwa Mazowieckiego pałacu Andrzeja Zamoyskiego wraz z założeniem parkowym w Bieżuniu i ewentualnego funkcjonowania nieruchomości jako oddziału Muzeum Wsi Mazowieckiej w Sierpcu uprzejmie informuję, że inicjatywa Pana Przewodniczącego jest cenna dla zachowania dziedzictwa kulturowego Mazowsza. Z uwagi jednak na ograniczone możliwości budżetu Województwa zakup przedmiotowej nieruchomości i podjęcie działań mających na celu jej zagospodarowanie na potrzeby Muzeum  nie jest obecnie możliwy. </w:t>
      </w:r>
    </w:p>
    <w:p w:rsidR="004C1F1E" w:rsidRPr="004C1F1E" w:rsidRDefault="004C1F1E" w:rsidP="004C1F1E">
      <w:pPr>
        <w:spacing w:before="120"/>
        <w:rPr>
          <w:rFonts w:cs="Arial"/>
          <w:sz w:val="22"/>
          <w:szCs w:val="22"/>
        </w:rPr>
      </w:pPr>
      <w:r w:rsidRPr="004C1F1E">
        <w:rPr>
          <w:rFonts w:cs="Arial"/>
          <w:sz w:val="22"/>
          <w:szCs w:val="22"/>
        </w:rPr>
        <w:t>Pragnę jednocześnie zauważyć, że od 2009 roku Muzeum Mazowieckie w Sierpcu posiada oddział Muzeum Małego Miasta w Bieżuniu, w którego skład wchodzą następujące obiekty wpisane do rejestru zabytków:</w:t>
      </w:r>
    </w:p>
    <w:p w:rsidR="004C1F1E" w:rsidRPr="004C1F1E" w:rsidRDefault="004C1F1E" w:rsidP="004C1F1E">
      <w:pPr>
        <w:pStyle w:val="Akapitzlist"/>
        <w:numPr>
          <w:ilvl w:val="0"/>
          <w:numId w:val="1"/>
        </w:numPr>
        <w:spacing w:before="120" w:after="0" w:line="240" w:lineRule="auto"/>
        <w:rPr>
          <w:rFonts w:ascii="Arial" w:hAnsi="Arial" w:cs="Arial"/>
        </w:rPr>
      </w:pPr>
      <w:r w:rsidRPr="004C1F1E">
        <w:rPr>
          <w:rFonts w:ascii="Arial" w:hAnsi="Arial" w:cs="Arial"/>
        </w:rPr>
        <w:t>drewniany budynek dawnego szpitala z przełomu XVIII i XIX w, ul. Stary Rynek 19 (Rejestr Zabytków301/91) – obecnie główna siedziba Muzeum ze stałymi ekspozycjami „Bieżuń i jego mieszkańcy w da</w:t>
      </w:r>
      <w:bookmarkStart w:id="0" w:name="_GoBack"/>
      <w:bookmarkEnd w:id="0"/>
      <w:r w:rsidRPr="004C1F1E">
        <w:rPr>
          <w:rFonts w:ascii="Arial" w:hAnsi="Arial" w:cs="Arial"/>
        </w:rPr>
        <w:t>wnych latach”, „Gabinet i wnętrza mieszkalne lekarza z małego miasteczka mazowieckiego”, salą wystaw czasowych oraz pomieszczeniami administracyjnymi i magazynami,</w:t>
      </w:r>
    </w:p>
    <w:p w:rsidR="004C1F1E" w:rsidRPr="004C1F1E" w:rsidRDefault="004C1F1E" w:rsidP="004C1F1E">
      <w:pPr>
        <w:pStyle w:val="Akapitzlist"/>
        <w:numPr>
          <w:ilvl w:val="0"/>
          <w:numId w:val="1"/>
        </w:numPr>
        <w:spacing w:before="120" w:after="0" w:line="240" w:lineRule="auto"/>
        <w:rPr>
          <w:rFonts w:ascii="Arial" w:hAnsi="Arial" w:cs="Arial"/>
          <w:color w:val="000000"/>
        </w:rPr>
      </w:pPr>
      <w:r w:rsidRPr="004C1F1E">
        <w:rPr>
          <w:rFonts w:ascii="Arial" w:hAnsi="Arial" w:cs="Arial"/>
        </w:rPr>
        <w:t xml:space="preserve">nieużytkowany budynek murowany z 1902 roku, ul. Zamkowa 2 ( Rejestr Zabytków nr 303/91), </w:t>
      </w:r>
    </w:p>
    <w:p w:rsidR="004C1F1E" w:rsidRPr="004C1F1E" w:rsidRDefault="004C1F1E" w:rsidP="004C1F1E">
      <w:pPr>
        <w:pStyle w:val="Akapitzlist"/>
        <w:numPr>
          <w:ilvl w:val="0"/>
          <w:numId w:val="1"/>
        </w:numPr>
        <w:spacing w:before="120" w:after="0" w:line="240" w:lineRule="auto"/>
        <w:rPr>
          <w:rFonts w:ascii="Arial" w:hAnsi="Arial" w:cs="Arial"/>
          <w:color w:val="000000"/>
        </w:rPr>
      </w:pPr>
      <w:r w:rsidRPr="004C1F1E">
        <w:rPr>
          <w:rFonts w:ascii="Arial" w:hAnsi="Arial" w:cs="Arial"/>
        </w:rPr>
        <w:t xml:space="preserve">nieużytkowany drewniany spichlerz z początku XIX w. –  (Rejestr </w:t>
      </w:r>
      <w:r w:rsidRPr="004C1F1E">
        <w:rPr>
          <w:rFonts w:ascii="Arial" w:hAnsi="Arial" w:cs="Arial"/>
          <w:color w:val="000000"/>
        </w:rPr>
        <w:t xml:space="preserve">Zabytków Nr 302/91), </w:t>
      </w:r>
    </w:p>
    <w:p w:rsidR="004C1F1E" w:rsidRPr="004C1F1E" w:rsidRDefault="004C1F1E" w:rsidP="004C1F1E">
      <w:pPr>
        <w:pStyle w:val="Akapitzlist"/>
        <w:numPr>
          <w:ilvl w:val="0"/>
          <w:numId w:val="1"/>
        </w:numPr>
        <w:spacing w:before="120" w:after="0" w:line="240" w:lineRule="auto"/>
        <w:rPr>
          <w:rFonts w:ascii="Arial" w:hAnsi="Arial" w:cs="Arial"/>
          <w:color w:val="000000"/>
        </w:rPr>
      </w:pPr>
      <w:r w:rsidRPr="004C1F1E">
        <w:rPr>
          <w:rFonts w:ascii="Arial" w:hAnsi="Arial" w:cs="Arial"/>
        </w:rPr>
        <w:t>nieużytkowany d</w:t>
      </w:r>
      <w:r w:rsidRPr="004C1F1E">
        <w:rPr>
          <w:rFonts w:ascii="Arial" w:hAnsi="Arial" w:cs="Arial"/>
          <w:color w:val="000000"/>
        </w:rPr>
        <w:t>rewniany budynek z początku XIX wieku, ul. Zamkowa 4 ( Rejestr Zabytków nr 302/91) – Dom Poety Stefana Gołębiowskiego wraz z ogrodem.</w:t>
      </w:r>
    </w:p>
    <w:p w:rsidR="004C1F1E" w:rsidRPr="004C1F1E" w:rsidRDefault="004C1F1E" w:rsidP="004C1F1E">
      <w:pPr>
        <w:spacing w:before="120"/>
        <w:rPr>
          <w:rFonts w:cs="Arial"/>
          <w:sz w:val="22"/>
          <w:szCs w:val="22"/>
        </w:rPr>
      </w:pPr>
      <w:r w:rsidRPr="004C1F1E">
        <w:rPr>
          <w:rFonts w:cs="Arial"/>
          <w:sz w:val="22"/>
          <w:szCs w:val="22"/>
        </w:rPr>
        <w:t xml:space="preserve">Przejęte obiekty były i nadal pozostają w bardzo złym stanie technicznym. Użytkowany jest tylko jeden budynek. W 2010 roku została opracowana kompleksowa dokumentacja z projektem architektonicznym prac konserwatorskich wszystkich w/w obiektów wraz z otoczeniem. W roku bieżącym Muzeum zleciło wykonanie aktualizacji powyższej dokumentacji i ma nadzieję, że przy wsparciu środków unijnych, uda się rozpocząć remont bieżuńskich zabytków. Pragnę nadmienić, że obecny oddział w Bieżuniu po realizacji planowanego remontu będzie składał się z </w:t>
      </w:r>
      <w:proofErr w:type="spellStart"/>
      <w:r w:rsidRPr="004C1F1E">
        <w:rPr>
          <w:rFonts w:cs="Arial"/>
          <w:sz w:val="22"/>
          <w:szCs w:val="22"/>
        </w:rPr>
        <w:t>sal</w:t>
      </w:r>
      <w:proofErr w:type="spellEnd"/>
      <w:r w:rsidRPr="004C1F1E">
        <w:rPr>
          <w:rFonts w:cs="Arial"/>
          <w:sz w:val="22"/>
          <w:szCs w:val="22"/>
        </w:rPr>
        <w:t xml:space="preserve"> wystaw czasowych, pracowni specjalistycznych oraz pomieszczeń administracyjnych. Zostaną również wykonane działania konserwatorskie przy drewnianym budynku Stefana Gołębiowskiego, w którym planuje się rekonstrukcję wnętrz mieszkalnych Poety (salonik, jadalnia, sypialnia, kuchnia, biblioteka), gabinetu ostatniego, urzędującego w tym budynku burmistrza Bieżunia Józefa Blocha, a także zabytkowego ogrodu. W spichlerzu usytuowanym obok, planowane są rekonstrukcje charakterystycznych dla małego miasteczka warsztatów rzemieślniczych (szewc, stolarz, tkacz, fryzjer, kowal, itp.). Ostatnim obiektem objętym programem rewitalizacji jest wchodzący w skład bieżuńskiego, małomiasteczkowego skansenu szpital z przełomu XIX i XX wieku. Program wystawienniczy w tym budynku przewiduje realizację wnętrz mieszkalnych oraz gabinetu lekarza z małego miasteczka. Istniejący gabinet, sypialnia i salonik zostaną wzbogacone o jadalnię i kuchnię. Aranżacja funkcjonującej na pierwszym piętrze obecnego budynku muzeum ekspozycji „Bieżuń i jego mieszkańcy w dawnych latach” zostanie poddana kompleksowej zmianie, uzupełniona o nowe eksponaty, gabloty i oświetlenie. Pan Jan </w:t>
      </w:r>
      <w:proofErr w:type="spellStart"/>
      <w:r w:rsidRPr="004C1F1E">
        <w:rPr>
          <w:rFonts w:cs="Arial"/>
          <w:sz w:val="22"/>
          <w:szCs w:val="22"/>
        </w:rPr>
        <w:t>Rzeszotarski</w:t>
      </w:r>
      <w:proofErr w:type="spellEnd"/>
      <w:r w:rsidRPr="004C1F1E">
        <w:rPr>
          <w:rFonts w:cs="Arial"/>
          <w:sz w:val="22"/>
          <w:szCs w:val="22"/>
        </w:rPr>
        <w:t xml:space="preserve"> – Dyrektor Muzeum proponuje, by Muzeum Konstytucji 3-Maja utworzyć w jednej z </w:t>
      </w:r>
      <w:proofErr w:type="spellStart"/>
      <w:r w:rsidRPr="004C1F1E">
        <w:rPr>
          <w:rFonts w:cs="Arial"/>
          <w:sz w:val="22"/>
          <w:szCs w:val="22"/>
        </w:rPr>
        <w:t>sal</w:t>
      </w:r>
      <w:proofErr w:type="spellEnd"/>
      <w:r w:rsidRPr="004C1F1E">
        <w:rPr>
          <w:rFonts w:cs="Arial"/>
          <w:sz w:val="22"/>
          <w:szCs w:val="22"/>
        </w:rPr>
        <w:t xml:space="preserve"> wyremontowanej biblioteki. </w:t>
      </w:r>
    </w:p>
    <w:p w:rsidR="004C1F1E" w:rsidRPr="004C1F1E" w:rsidRDefault="004C1F1E" w:rsidP="004C1F1E">
      <w:pPr>
        <w:spacing w:before="120"/>
        <w:rPr>
          <w:rFonts w:cs="Arial"/>
          <w:sz w:val="22"/>
          <w:szCs w:val="22"/>
        </w:rPr>
      </w:pPr>
      <w:r w:rsidRPr="004C1F1E">
        <w:rPr>
          <w:rFonts w:cs="Arial"/>
          <w:sz w:val="22"/>
          <w:szCs w:val="22"/>
        </w:rPr>
        <w:t xml:space="preserve">Muzeum Wsi Mazowieckiej w Sierpcu dysponuje również murowanym </w:t>
      </w:r>
      <w:r w:rsidR="00857BBF">
        <w:rPr>
          <w:rFonts w:cs="Arial"/>
          <w:sz w:val="22"/>
          <w:szCs w:val="22"/>
        </w:rPr>
        <w:t>d</w:t>
      </w:r>
      <w:r w:rsidRPr="004C1F1E">
        <w:rPr>
          <w:rFonts w:cs="Arial"/>
          <w:sz w:val="22"/>
          <w:szCs w:val="22"/>
        </w:rPr>
        <w:t>ziewiętnastowiecznym ratuszem w Sierpcu, który jest wpisany do rejestru zabytków i pełni funkcje wystawienniczo-edukacyjne. Obiekt ten również wymaga prac konserwatorsko-</w:t>
      </w:r>
      <w:r w:rsidRPr="004C1F1E">
        <w:rPr>
          <w:rFonts w:cs="Arial"/>
          <w:sz w:val="22"/>
          <w:szCs w:val="22"/>
        </w:rPr>
        <w:lastRenderedPageBreak/>
        <w:t xml:space="preserve">remontowych. Ze względu na zakres zadań związanych z Oddziałem w Bieżuniu, przesunięto je na dalszy plan, nie można ich jednak odkładać w nieskończoność. </w:t>
      </w:r>
    </w:p>
    <w:p w:rsidR="004C1F1E" w:rsidRPr="004C1F1E" w:rsidRDefault="004C1F1E" w:rsidP="004C1F1E">
      <w:pPr>
        <w:spacing w:before="120"/>
        <w:rPr>
          <w:rFonts w:cs="Arial"/>
          <w:sz w:val="22"/>
          <w:szCs w:val="22"/>
        </w:rPr>
      </w:pPr>
      <w:r w:rsidRPr="004C1F1E">
        <w:rPr>
          <w:rFonts w:cs="Arial"/>
          <w:sz w:val="22"/>
          <w:szCs w:val="22"/>
        </w:rPr>
        <w:t xml:space="preserve">Od 2009 roku Muzeum realizuje także wielki projekt mający na celu odtworzenie na terenie skansenu wsi przydrożnej. Jest to założenie obejmujące rekonstrukcję budynków drewnianych charakterystycznych dla Mazowsza północno–zachodniego. Planowana wieś składać się będzie z 37 obiektów architektury drewnianej. Obecnie zostały zrealizowane projekty zagospodarowania terenu i projekty architektoniczne poszczególnych obiektów, które były współfinansowane przez Ministerstwo Kultury i Dziedzictwa Narodowego oraz Samorząd Województwa Mazowieckiego. Po zakończeniu w 2016 roku etapu prac projektowych, instytucja planuje aplikować o środki unijne i przystąpić do realizacji zadania. </w:t>
      </w:r>
    </w:p>
    <w:p w:rsidR="00184FA3" w:rsidRPr="0013423A" w:rsidRDefault="004C1F1E" w:rsidP="0013423A">
      <w:pPr>
        <w:spacing w:before="120"/>
        <w:rPr>
          <w:rFonts w:cs="Arial"/>
          <w:sz w:val="22"/>
          <w:szCs w:val="22"/>
        </w:rPr>
      </w:pPr>
      <w:r w:rsidRPr="004C1F1E">
        <w:rPr>
          <w:rFonts w:cs="Arial"/>
          <w:color w:val="000000"/>
          <w:sz w:val="22"/>
          <w:szCs w:val="22"/>
        </w:rPr>
        <w:t xml:space="preserve">Mając powyższe na uwadze realizacja przez Muzeum Wsi Mazowieckiej w Sierpcu </w:t>
      </w:r>
      <w:r w:rsidRPr="004C1F1E">
        <w:rPr>
          <w:rFonts w:cs="Arial"/>
          <w:sz w:val="22"/>
          <w:szCs w:val="22"/>
        </w:rPr>
        <w:t>kolejnego, dużego projektu  przekracza możliwości kadrowe, finansowe i organizacyjne instytucji.</w:t>
      </w:r>
    </w:p>
    <w:p w:rsidR="004C1F1E" w:rsidRDefault="004C1F1E" w:rsidP="0013423A">
      <w:pPr>
        <w:spacing w:before="240"/>
        <w:rPr>
          <w:sz w:val="22"/>
          <w:szCs w:val="22"/>
        </w:rPr>
      </w:pPr>
      <w:r>
        <w:rPr>
          <w:sz w:val="22"/>
          <w:szCs w:val="22"/>
        </w:rPr>
        <w:t>Z poważaniem,</w:t>
      </w:r>
    </w:p>
    <w:p w:rsidR="004C1F1E" w:rsidRDefault="004C1F1E" w:rsidP="004C1F1E">
      <w:pPr>
        <w:spacing w:before="120"/>
        <w:rPr>
          <w:sz w:val="22"/>
          <w:szCs w:val="22"/>
        </w:rPr>
      </w:pPr>
      <w:r>
        <w:rPr>
          <w:sz w:val="22"/>
          <w:szCs w:val="22"/>
        </w:rPr>
        <w:t>Wicemarszałek</w:t>
      </w:r>
    </w:p>
    <w:p w:rsidR="004C1F1E" w:rsidRPr="004C1F1E" w:rsidRDefault="004C1F1E" w:rsidP="004C1F1E">
      <w:pPr>
        <w:rPr>
          <w:sz w:val="22"/>
          <w:szCs w:val="22"/>
        </w:rPr>
      </w:pPr>
      <w:r>
        <w:rPr>
          <w:sz w:val="22"/>
          <w:szCs w:val="22"/>
        </w:rPr>
        <w:t xml:space="preserve">Wiesław </w:t>
      </w:r>
      <w:proofErr w:type="spellStart"/>
      <w:r>
        <w:rPr>
          <w:sz w:val="22"/>
          <w:szCs w:val="22"/>
        </w:rPr>
        <w:t>Raboszuk</w:t>
      </w:r>
      <w:proofErr w:type="spellEnd"/>
    </w:p>
    <w:sectPr w:rsidR="004C1F1E" w:rsidRPr="004C1F1E" w:rsidSect="001C47B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7B9" w:rsidRDefault="001C47B9" w:rsidP="001C47B9">
      <w:r>
        <w:separator/>
      </w:r>
    </w:p>
  </w:endnote>
  <w:endnote w:type="continuationSeparator" w:id="0">
    <w:p w:rsidR="001C47B9" w:rsidRDefault="001C47B9" w:rsidP="001C4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7B9" w:rsidRDefault="001C47B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8114816"/>
      <w:docPartObj>
        <w:docPartGallery w:val="Page Numbers (Bottom of Page)"/>
        <w:docPartUnique/>
      </w:docPartObj>
    </w:sdtPr>
    <w:sdtContent>
      <w:p w:rsidR="001C47B9" w:rsidRDefault="001C47B9">
        <w:pPr>
          <w:pStyle w:val="Stopka"/>
          <w:jc w:val="right"/>
        </w:pPr>
        <w:r>
          <w:fldChar w:fldCharType="begin"/>
        </w:r>
        <w:r>
          <w:instrText>PAGE   \* MERGEFORMAT</w:instrText>
        </w:r>
        <w:r>
          <w:fldChar w:fldCharType="separate"/>
        </w:r>
        <w:r>
          <w:rPr>
            <w:noProof/>
          </w:rPr>
          <w:t>2</w:t>
        </w:r>
        <w:r>
          <w:fldChar w:fldCharType="end"/>
        </w:r>
      </w:p>
    </w:sdtContent>
  </w:sdt>
  <w:p w:rsidR="001C47B9" w:rsidRDefault="001C47B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7B9" w:rsidRDefault="001C47B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7B9" w:rsidRDefault="001C47B9" w:rsidP="001C47B9">
      <w:r>
        <w:separator/>
      </w:r>
    </w:p>
  </w:footnote>
  <w:footnote w:type="continuationSeparator" w:id="0">
    <w:p w:rsidR="001C47B9" w:rsidRDefault="001C47B9" w:rsidP="001C4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7B9" w:rsidRDefault="001C47B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7B9" w:rsidRDefault="001C47B9">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7B9" w:rsidRDefault="001C47B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066F1"/>
    <w:multiLevelType w:val="hybridMultilevel"/>
    <w:tmpl w:val="F8F8C37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8C"/>
    <w:rsid w:val="0004125B"/>
    <w:rsid w:val="0013423A"/>
    <w:rsid w:val="00184FA3"/>
    <w:rsid w:val="001C47B9"/>
    <w:rsid w:val="00201EDD"/>
    <w:rsid w:val="003863FF"/>
    <w:rsid w:val="004657BD"/>
    <w:rsid w:val="004C1F1E"/>
    <w:rsid w:val="00552AF1"/>
    <w:rsid w:val="0069748C"/>
    <w:rsid w:val="00857BBF"/>
    <w:rsid w:val="00892D39"/>
    <w:rsid w:val="009314C7"/>
    <w:rsid w:val="00C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CD863-3C68-4BF2-BD9E-EC5887AE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AF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4C1F1E"/>
    <w:pPr>
      <w:keepNext/>
      <w:keepLines/>
      <w:outlineLvl w:val="0"/>
    </w:pPr>
    <w:rPr>
      <w:rFonts w:eastAsiaTheme="majorEastAsia" w:cstheme="majorBidi"/>
      <w:b/>
      <w:color w:val="C00000"/>
      <w:sz w:val="24"/>
      <w:szCs w:val="24"/>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C1F1E"/>
    <w:rPr>
      <w:rFonts w:ascii="Arial" w:eastAsiaTheme="majorEastAsia" w:hAnsi="Arial" w:cstheme="majorBidi"/>
      <w:b/>
      <w:color w:val="C00000"/>
      <w:sz w:val="24"/>
      <w:szCs w:val="24"/>
      <w:lang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 w:type="paragraph" w:styleId="Akapitzlist">
    <w:name w:val="List Paragraph"/>
    <w:basedOn w:val="Normalny"/>
    <w:uiPriority w:val="34"/>
    <w:qFormat/>
    <w:rsid w:val="004C1F1E"/>
    <w:pPr>
      <w:spacing w:after="200" w:line="276" w:lineRule="auto"/>
      <w:ind w:left="720"/>
      <w:contextualSpacing/>
    </w:pPr>
    <w:rPr>
      <w:rFonts w:ascii="Calibri" w:eastAsia="Calibri" w:hAnsi="Calibri"/>
      <w:sz w:val="22"/>
      <w:szCs w:val="22"/>
      <w:lang w:eastAsia="en-US"/>
    </w:rPr>
  </w:style>
  <w:style w:type="paragraph" w:styleId="Nagwek">
    <w:name w:val="header"/>
    <w:basedOn w:val="Normalny"/>
    <w:link w:val="NagwekZnak"/>
    <w:uiPriority w:val="99"/>
    <w:unhideWhenUsed/>
    <w:rsid w:val="001C47B9"/>
    <w:pPr>
      <w:tabs>
        <w:tab w:val="center" w:pos="4536"/>
        <w:tab w:val="right" w:pos="9072"/>
      </w:tabs>
    </w:pPr>
  </w:style>
  <w:style w:type="character" w:customStyle="1" w:styleId="NagwekZnak">
    <w:name w:val="Nagłówek Znak"/>
    <w:basedOn w:val="Domylnaczcionkaakapitu"/>
    <w:link w:val="Nagwek"/>
    <w:uiPriority w:val="99"/>
    <w:rsid w:val="001C47B9"/>
    <w:rPr>
      <w:rFonts w:ascii="Arial" w:hAnsi="Arial" w:cs="Times New Roman"/>
      <w:sz w:val="18"/>
      <w:szCs w:val="20"/>
      <w:lang w:eastAsia="pl-PL"/>
    </w:rPr>
  </w:style>
  <w:style w:type="paragraph" w:styleId="Stopka">
    <w:name w:val="footer"/>
    <w:basedOn w:val="Normalny"/>
    <w:link w:val="StopkaZnak"/>
    <w:uiPriority w:val="99"/>
    <w:unhideWhenUsed/>
    <w:rsid w:val="001C47B9"/>
    <w:pPr>
      <w:tabs>
        <w:tab w:val="center" w:pos="4536"/>
        <w:tab w:val="right" w:pos="9072"/>
      </w:tabs>
    </w:pPr>
  </w:style>
  <w:style w:type="character" w:customStyle="1" w:styleId="StopkaZnak">
    <w:name w:val="Stopka Znak"/>
    <w:basedOn w:val="Domylnaczcionkaakapitu"/>
    <w:link w:val="Stopka"/>
    <w:uiPriority w:val="99"/>
    <w:rsid w:val="001C47B9"/>
    <w:rPr>
      <w:rFonts w:ascii="Arial" w:hAnsi="Arial" w:cs="Times New Roman"/>
      <w:sz w:val="18"/>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12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679</Words>
  <Characters>4079</Characters>
  <Application>Microsoft Office Word</Application>
  <DocSecurity>0</DocSecurity>
  <Lines>33</Lines>
  <Paragraphs>9</Paragraphs>
  <ScaleCrop>false</ScaleCrop>
  <Company/>
  <LinksUpToDate>false</LinksUpToDate>
  <CharactersWithSpaces>4749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6</cp:revision>
  <dcterms:created xsi:type="dcterms:W3CDTF">2016-08-03T07:32:00Z</dcterms:created>
  <dcterms:modified xsi:type="dcterms:W3CDTF">2016-08-05T08:48:00Z</dcterms:modified>
</cp:coreProperties>
</file>