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7731" w:rsidRPr="00117731" w:rsidRDefault="00196C5F" w:rsidP="00117731">
      <w:pPr>
        <w:pStyle w:val="Nagwek1"/>
        <w:rPr>
          <w:color w:val="C00000"/>
          <w:sz w:val="24"/>
          <w:szCs w:val="24"/>
        </w:rPr>
      </w:pPr>
      <w:r>
        <w:rPr>
          <w:color w:val="C00000"/>
          <w:sz w:val="24"/>
          <w:szCs w:val="24"/>
        </w:rPr>
        <w:t>Odpowiedź na interpelację</w:t>
      </w:r>
      <w:r w:rsidR="00117731" w:rsidRPr="00117731">
        <w:rPr>
          <w:color w:val="C00000"/>
          <w:sz w:val="24"/>
          <w:szCs w:val="24"/>
        </w:rPr>
        <w:t xml:space="preserve"> nr 4/16 radnego Wojciecha Bartelskiego </w:t>
      </w:r>
      <w:r w:rsidR="00117731" w:rsidRPr="00117731">
        <w:rPr>
          <w:color w:val="C00000"/>
          <w:sz w:val="24"/>
          <w:szCs w:val="24"/>
        </w:rPr>
        <w:br/>
        <w:t xml:space="preserve">w sprawie </w:t>
      </w:r>
      <w:r w:rsidR="00117731" w:rsidRPr="00117731">
        <w:rPr>
          <w:rFonts w:cs="Helvetica"/>
          <w:color w:val="C00000"/>
          <w:sz w:val="24"/>
          <w:szCs w:val="24"/>
        </w:rPr>
        <w:t>jakości powietrza w województwie mazowieckim</w:t>
      </w:r>
    </w:p>
    <w:p w:rsidR="00117731" w:rsidRPr="00117731" w:rsidRDefault="00117731" w:rsidP="00117731">
      <w:pPr>
        <w:spacing w:before="120"/>
        <w:rPr>
          <w:sz w:val="22"/>
          <w:szCs w:val="22"/>
        </w:rPr>
      </w:pPr>
      <w:r w:rsidRPr="00117731">
        <w:rPr>
          <w:sz w:val="22"/>
          <w:szCs w:val="22"/>
        </w:rPr>
        <w:t>Warszawa, 2</w:t>
      </w:r>
      <w:r>
        <w:rPr>
          <w:sz w:val="22"/>
          <w:szCs w:val="22"/>
        </w:rPr>
        <w:t>4</w:t>
      </w:r>
      <w:r w:rsidRPr="00117731">
        <w:rPr>
          <w:sz w:val="22"/>
          <w:szCs w:val="22"/>
        </w:rPr>
        <w:t xml:space="preserve"> </w:t>
      </w:r>
      <w:r>
        <w:rPr>
          <w:sz w:val="22"/>
          <w:szCs w:val="22"/>
        </w:rPr>
        <w:t>lutego</w:t>
      </w:r>
      <w:r w:rsidRPr="00117731">
        <w:rPr>
          <w:sz w:val="22"/>
          <w:szCs w:val="22"/>
        </w:rPr>
        <w:t xml:space="preserve"> 2016 r.</w:t>
      </w:r>
    </w:p>
    <w:p w:rsidR="00117731" w:rsidRPr="00117731" w:rsidRDefault="00117731" w:rsidP="00AA0648">
      <w:pPr>
        <w:spacing w:before="120"/>
        <w:rPr>
          <w:rFonts w:cs="Arial"/>
          <w:sz w:val="22"/>
          <w:szCs w:val="22"/>
        </w:rPr>
      </w:pPr>
      <w:r w:rsidRPr="00117731">
        <w:rPr>
          <w:rFonts w:cs="Arial"/>
          <w:sz w:val="22"/>
          <w:szCs w:val="22"/>
        </w:rPr>
        <w:t>W odpowiedzi na Pana interpelację, przekazaną pismem z dn. 02 lutego 2016 r., wyjaśniam co następuje.</w:t>
      </w:r>
    </w:p>
    <w:p w:rsidR="00117731" w:rsidRPr="00AA0648" w:rsidRDefault="00117731" w:rsidP="00AA0648">
      <w:pPr>
        <w:pStyle w:val="Nagwek2"/>
      </w:pPr>
      <w:r w:rsidRPr="00AA0648">
        <w:t>Odnośnie pytania 1:</w:t>
      </w:r>
    </w:p>
    <w:p w:rsidR="00117731" w:rsidRPr="00117731" w:rsidRDefault="00117731" w:rsidP="00117731">
      <w:pPr>
        <w:autoSpaceDE w:val="0"/>
        <w:autoSpaceDN w:val="0"/>
        <w:adjustRightInd w:val="0"/>
        <w:rPr>
          <w:rFonts w:cs="Arial"/>
          <w:sz w:val="22"/>
          <w:szCs w:val="22"/>
        </w:rPr>
      </w:pPr>
      <w:r w:rsidRPr="00117731">
        <w:rPr>
          <w:rFonts w:cs="Arial"/>
          <w:sz w:val="22"/>
          <w:szCs w:val="22"/>
        </w:rPr>
        <w:t>Zgodnie z §3 pkt 5) lit. d rozporządzenia Ministra Środowiska z dnia 11 września 2012 r. w sprawie programów ochrony środowiska oraz planów działań krótkoterminowych (Dz. U. poz. 1028) część opisowa programu ochrony powietrza obejmuje harmonogram rzeczowo-finansowy realizacji programu ochrony powietrza, wskazujący organy administracji publicznej i podmioty, do których skierowane są poszczególne działania. Mając na względzie powyższy zapis, w załączniku nr 4 do uchwały Nr 184/13 Sejmiku Województwa Mazowieckiego z dnia 25 listopada 2013 r. wskazano „jednostki realizujące zadanie” odpowiedzialne za</w:t>
      </w:r>
      <w:r w:rsidRPr="00117731">
        <w:rPr>
          <w:rFonts w:cs="Arial"/>
          <w:b/>
          <w:sz w:val="22"/>
          <w:szCs w:val="22"/>
        </w:rPr>
        <w:t xml:space="preserve"> wdrażanie</w:t>
      </w:r>
      <w:r w:rsidRPr="00117731">
        <w:rPr>
          <w:rFonts w:cs="Arial"/>
          <w:sz w:val="22"/>
          <w:szCs w:val="22"/>
        </w:rPr>
        <w:t xml:space="preserve"> każdego z działań naprawczych wymienionych w harmonogramie programu (w zależności od rodzaju działania mogą to być m.in. wójtowie /burmistrzowie /prezydenci miast, starostowie właściwi miejscowo dla wskazanych w harmonogramie obszarów przekroczeń, podmioty gospodarcze, właściciele/użytkownicy instalacji grzewczych). Natomiast </w:t>
      </w:r>
      <w:r w:rsidRPr="00117731">
        <w:rPr>
          <w:rFonts w:cs="Arial"/>
          <w:b/>
          <w:sz w:val="22"/>
          <w:szCs w:val="22"/>
        </w:rPr>
        <w:t xml:space="preserve">nadzór </w:t>
      </w:r>
      <w:r w:rsidRPr="00117731">
        <w:rPr>
          <w:rFonts w:cs="Arial"/>
          <w:sz w:val="22"/>
          <w:szCs w:val="22"/>
        </w:rPr>
        <w:t xml:space="preserve">w zakresie wykonywania zadań określonych w programach ochrony powietrza przez jednostki realizujące zadania, zgodnie z art. 96a ust. 1 pkt 2 ustawy z dnia 27 kwietnia 2001 r. Prawo ochrony środowiska (Dz. U. z 2013 r., poz. 1232, ze zm.), sprawuje wojewoda przy pomocy wojewódzkiego inspektora ochrony środowiska. Wojewódzki inspektor ochrony środowiska może, w wyniku przeprowadzonej kontroli, wydać zalecenia pokontrolne. Ponadto, zgodnie z art. 315a ustawy, organ ten  </w:t>
      </w:r>
      <w:r w:rsidRPr="00117731">
        <w:rPr>
          <w:rFonts w:cs="Arial"/>
          <w:b/>
          <w:sz w:val="22"/>
          <w:szCs w:val="22"/>
        </w:rPr>
        <w:t>egzekwuje</w:t>
      </w:r>
      <w:r w:rsidRPr="00117731">
        <w:rPr>
          <w:rFonts w:cs="Arial"/>
          <w:sz w:val="22"/>
          <w:szCs w:val="22"/>
        </w:rPr>
        <w:t xml:space="preserve"> dotrzymanie postanowień §7 i §8 uchwały poprzez możliwość nałożenia kary pieniężnej w wysokości od 10 000 zł do 500 000 zł w drodze decyzji, za niedotrzymanie terminów realizacji zadań określonych w programie ochrony powietrza, w zależności od ilości i wagi stwierdzonych uchybień. </w:t>
      </w:r>
    </w:p>
    <w:p w:rsidR="00117731" w:rsidRPr="00117731" w:rsidRDefault="00117731" w:rsidP="00AA0648">
      <w:pPr>
        <w:pStyle w:val="Nagwek2"/>
      </w:pPr>
      <w:r w:rsidRPr="00117731">
        <w:t>Odnośnie pytania 2:</w:t>
      </w:r>
    </w:p>
    <w:p w:rsidR="00117731" w:rsidRPr="00117731" w:rsidRDefault="00117731" w:rsidP="00117731">
      <w:pPr>
        <w:autoSpaceDE w:val="0"/>
        <w:autoSpaceDN w:val="0"/>
        <w:adjustRightInd w:val="0"/>
        <w:rPr>
          <w:rFonts w:cs="Arial"/>
          <w:sz w:val="22"/>
          <w:szCs w:val="22"/>
        </w:rPr>
      </w:pPr>
      <w:r w:rsidRPr="00117731">
        <w:rPr>
          <w:rFonts w:cs="Arial"/>
          <w:sz w:val="22"/>
          <w:szCs w:val="22"/>
        </w:rPr>
        <w:t xml:space="preserve">Wyznacznikiem poprawy lub pogorszenia się jakości powietrza są wyniki rocznych ocen jakości powietrza w województwie mazowieckim, których zgodnie z art. 89 ustawy Prawo ochrony środowiska, dokonuje wojewódzki inspektor ochrony środowiska. Ponieważ program ochrony powietrza dla stref województwa mazowieckiego, w których został przekroczony poziom docelowy </w:t>
      </w:r>
      <w:proofErr w:type="spellStart"/>
      <w:r w:rsidRPr="00117731">
        <w:rPr>
          <w:rFonts w:cs="Arial"/>
          <w:sz w:val="22"/>
          <w:szCs w:val="22"/>
        </w:rPr>
        <w:t>benzo</w:t>
      </w:r>
      <w:proofErr w:type="spellEnd"/>
      <w:r w:rsidRPr="00117731">
        <w:rPr>
          <w:rFonts w:cs="Arial"/>
          <w:sz w:val="22"/>
          <w:szCs w:val="22"/>
        </w:rPr>
        <w:t>(a)</w:t>
      </w:r>
      <w:proofErr w:type="spellStart"/>
      <w:r w:rsidRPr="00117731">
        <w:rPr>
          <w:rFonts w:cs="Arial"/>
          <w:sz w:val="22"/>
          <w:szCs w:val="22"/>
        </w:rPr>
        <w:t>pirenu</w:t>
      </w:r>
      <w:proofErr w:type="spellEnd"/>
      <w:r w:rsidRPr="00117731">
        <w:rPr>
          <w:rFonts w:cs="Arial"/>
          <w:sz w:val="22"/>
          <w:szCs w:val="22"/>
        </w:rPr>
        <w:t xml:space="preserve"> w powietrzu, którego dotyczy zapytanie, wszedł w życie w grudniu 2013 r., pierwsze rezultaty jego wdrażania ujmuje ocena jakości powietrza za rok 2014. Z oceny wynika, że poziom docelowy </w:t>
      </w:r>
      <w:proofErr w:type="spellStart"/>
      <w:r w:rsidRPr="00117731">
        <w:rPr>
          <w:rFonts w:cs="Arial"/>
          <w:sz w:val="22"/>
          <w:szCs w:val="22"/>
        </w:rPr>
        <w:t>benzo</w:t>
      </w:r>
      <w:proofErr w:type="spellEnd"/>
      <w:r w:rsidRPr="00117731">
        <w:rPr>
          <w:rFonts w:cs="Arial"/>
          <w:sz w:val="22"/>
          <w:szCs w:val="22"/>
        </w:rPr>
        <w:t>(a)</w:t>
      </w:r>
      <w:proofErr w:type="spellStart"/>
      <w:r w:rsidRPr="00117731">
        <w:rPr>
          <w:rFonts w:cs="Arial"/>
          <w:sz w:val="22"/>
          <w:szCs w:val="22"/>
        </w:rPr>
        <w:t>pirenu</w:t>
      </w:r>
      <w:proofErr w:type="spellEnd"/>
      <w:r w:rsidRPr="00117731">
        <w:rPr>
          <w:rFonts w:cs="Arial"/>
          <w:sz w:val="22"/>
          <w:szCs w:val="22"/>
        </w:rPr>
        <w:t xml:space="preserve"> w powietrzu jest nadal przekraczany (od 2- do 8-krotnie). Pełniejszy obraz oraz tendencję skutków środowiskowych realizacji przedmiotowego programu ochrony powietrza będzie można uzyskać po otrzymaniu od wojewódzkiego inspektora ochrony środowiska wyników oceny jakości powietrza za rok 2015. Informuję, iż roczne oceny jakości powietrza zostały opublikowane na stronie internetowej wojewódzkiego inspektora ochrony środowiska.</w:t>
      </w:r>
    </w:p>
    <w:p w:rsidR="00117731" w:rsidRPr="00117731" w:rsidRDefault="00117731" w:rsidP="00AA0648">
      <w:pPr>
        <w:pStyle w:val="Nagwek2"/>
      </w:pPr>
      <w:r w:rsidRPr="00117731">
        <w:t>Odnośnie pytania 3:</w:t>
      </w:r>
    </w:p>
    <w:p w:rsidR="00184FA3" w:rsidRDefault="00117731" w:rsidP="00B908B4">
      <w:pPr>
        <w:autoSpaceDE w:val="0"/>
        <w:autoSpaceDN w:val="0"/>
        <w:adjustRightInd w:val="0"/>
        <w:rPr>
          <w:rFonts w:cs="Arial"/>
          <w:sz w:val="22"/>
          <w:szCs w:val="22"/>
        </w:rPr>
      </w:pPr>
      <w:r w:rsidRPr="00117731">
        <w:rPr>
          <w:rFonts w:cs="Arial"/>
          <w:sz w:val="22"/>
          <w:szCs w:val="22"/>
        </w:rPr>
        <w:t xml:space="preserve">Sejmik Województwa oraz Zarząd Województwa nie dysponują ustawowymi uprawnieniami, pozwalającymi na egzekwowanie od mieszkańców realizacji działań ujętych w programie ochrony powietrza. Obowiązki realizacji działań naprawczych zawartych w programach ochrony powietrza, jak wynika z treści harmonogramu rzeczowo-finansowego programu, nakładane są głównie na samorządy gminne. Zgodnie z art. 4 ustawy z dnia 5 czerwca 1998 r. o samorządzie województwa  zakres działania samorządu województwa nie może naruszyć jednak samodzielności powiatu i gminy, a organy samorządu województwa nie stanowią wobec powiatu i gminy organów nadzoru lub kontroli. Mając na uwadze powyższe, informuję iż rola Zarządu Województwa Mazowieckiego, w przytoczonym w interpelacji zakresie, ogranicza się jedynie do realizacji zapisu §14 uchwały, zgodnie z którym organy właściwe do przekazywania informacji o realizacji programu (§9, §10 oraz §11 uchwały) </w:t>
      </w:r>
      <w:r w:rsidRPr="00117731">
        <w:rPr>
          <w:rFonts w:cs="Arial"/>
          <w:sz w:val="22"/>
          <w:szCs w:val="22"/>
        </w:rPr>
        <w:lastRenderedPageBreak/>
        <w:t>przekazują organowi monitorującemu (Zarządowi Województwa Mazowieckiego) roczne sprawozdania z wykonania zadań określonych programem ochrony powietrza. Otrzymane sprawozdania stanowią dla zarządu województwa postawę do sporządzania sprawozdań z realizacji programów ochrony środowiska, które zgodnie z art. 94 ust. 2a , co 3 lata przekazuje ministrowi właściwemu do spraw środowiska.</w:t>
      </w:r>
    </w:p>
    <w:p w:rsidR="00AA0648" w:rsidRPr="00B908B4" w:rsidRDefault="00AA0648" w:rsidP="00AA0648">
      <w:pPr>
        <w:autoSpaceDE w:val="0"/>
        <w:autoSpaceDN w:val="0"/>
        <w:adjustRightInd w:val="0"/>
        <w:spacing w:before="120"/>
        <w:rPr>
          <w:rFonts w:cs="Arial"/>
          <w:sz w:val="22"/>
          <w:szCs w:val="22"/>
        </w:rPr>
      </w:pPr>
      <w:r>
        <w:rPr>
          <w:rFonts w:cs="Arial"/>
          <w:sz w:val="22"/>
          <w:szCs w:val="22"/>
        </w:rPr>
        <w:t>Marszałek Województwa</w:t>
      </w:r>
      <w:r>
        <w:rPr>
          <w:rFonts w:cs="Arial"/>
          <w:sz w:val="22"/>
          <w:szCs w:val="22"/>
        </w:rPr>
        <w:br/>
        <w:t>Adam Struzik</w:t>
      </w:r>
      <w:bookmarkStart w:id="0" w:name="_GoBack"/>
      <w:bookmarkEnd w:id="0"/>
    </w:p>
    <w:sectPr w:rsidR="00AA0648" w:rsidRPr="00B908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155"/>
    <w:rsid w:val="0004125B"/>
    <w:rsid w:val="00117731"/>
    <w:rsid w:val="00184FA3"/>
    <w:rsid w:val="00196C5F"/>
    <w:rsid w:val="00201EDD"/>
    <w:rsid w:val="003863FF"/>
    <w:rsid w:val="004657BD"/>
    <w:rsid w:val="00552AF1"/>
    <w:rsid w:val="00892D39"/>
    <w:rsid w:val="008E2155"/>
    <w:rsid w:val="00AA0648"/>
    <w:rsid w:val="00B908B4"/>
    <w:rsid w:val="00CD7BF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F27F8F-6570-4894-851F-38C62FBCB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17731"/>
    <w:pPr>
      <w:spacing w:after="0" w:line="240" w:lineRule="auto"/>
    </w:pPr>
    <w:rPr>
      <w:rFonts w:ascii="Arial" w:hAnsi="Arial" w:cs="Times New Roman"/>
      <w:sz w:val="18"/>
      <w:szCs w:val="20"/>
      <w:lang w:eastAsia="pl-PL"/>
    </w:rPr>
  </w:style>
  <w:style w:type="paragraph" w:styleId="Nagwek1">
    <w:name w:val="heading 1"/>
    <w:basedOn w:val="Normalny"/>
    <w:next w:val="Normalny"/>
    <w:link w:val="Nagwek1Znak"/>
    <w:autoRedefine/>
    <w:uiPriority w:val="9"/>
    <w:qFormat/>
    <w:rsid w:val="00552AF1"/>
    <w:pPr>
      <w:keepNext/>
      <w:keepLines/>
      <w:outlineLvl w:val="0"/>
    </w:pPr>
    <w:rPr>
      <w:rFonts w:eastAsiaTheme="majorEastAsia" w:cstheme="majorBidi"/>
      <w:b/>
      <w:szCs w:val="32"/>
    </w:rPr>
  </w:style>
  <w:style w:type="paragraph" w:styleId="Nagwek2">
    <w:name w:val="heading 2"/>
    <w:basedOn w:val="Normalny"/>
    <w:next w:val="Normalny"/>
    <w:link w:val="Nagwek2Znak"/>
    <w:autoRedefine/>
    <w:uiPriority w:val="9"/>
    <w:unhideWhenUsed/>
    <w:qFormat/>
    <w:rsid w:val="00AA0648"/>
    <w:pPr>
      <w:keepNext/>
      <w:keepLines/>
      <w:spacing w:before="120"/>
      <w:outlineLvl w:val="1"/>
    </w:pPr>
    <w:rPr>
      <w:rFonts w:eastAsiaTheme="majorEastAsia" w:cstheme="majorBidi"/>
      <w:b/>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52AF1"/>
    <w:rPr>
      <w:rFonts w:ascii="Arial" w:eastAsiaTheme="majorEastAsia" w:hAnsi="Arial" w:cstheme="majorBidi"/>
      <w:b/>
      <w:sz w:val="24"/>
      <w:szCs w:val="32"/>
      <w:lang w:val="de-DE" w:eastAsia="pl-PL"/>
    </w:rPr>
  </w:style>
  <w:style w:type="character" w:customStyle="1" w:styleId="Nagwek2Znak">
    <w:name w:val="Nagłówek 2 Znak"/>
    <w:basedOn w:val="Domylnaczcionkaakapitu"/>
    <w:link w:val="Nagwek2"/>
    <w:uiPriority w:val="9"/>
    <w:rsid w:val="00AA0648"/>
    <w:rPr>
      <w:rFonts w:ascii="Arial" w:eastAsiaTheme="majorEastAsia" w:hAnsi="Arial" w:cstheme="majorBidi"/>
      <w:b/>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624</Words>
  <Characters>3750</Characters>
  <Application>Microsoft Office Word</Application>
  <DocSecurity>0</DocSecurity>
  <Lines>31</Lines>
  <Paragraphs>8</Paragraphs>
  <ScaleCrop>false</ScaleCrop>
  <Company/>
  <LinksUpToDate>false</LinksUpToDate>
  <CharactersWithSpaces>4366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Czarnecka-Niedbałko Agnieszka</dc:creator>
  <cp:keywords/>
  <dc:description/>
  <cp:lastModifiedBy>Czarnecka-Niedbałko Agnieszka</cp:lastModifiedBy>
  <cp:revision>5</cp:revision>
  <dcterms:created xsi:type="dcterms:W3CDTF">2016-08-01T12:11:00Z</dcterms:created>
  <dcterms:modified xsi:type="dcterms:W3CDTF">2016-08-05T08:12:00Z</dcterms:modified>
</cp:coreProperties>
</file>